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A7" w:rsidRDefault="00DB6211" w:rsidP="00A748A7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393CE8BE" wp14:editId="70B98C79">
            <wp:simplePos x="0" y="0"/>
            <wp:positionH relativeFrom="column">
              <wp:posOffset>2624565</wp:posOffset>
            </wp:positionH>
            <wp:positionV relativeFrom="paragraph">
              <wp:posOffset>-79375</wp:posOffset>
            </wp:positionV>
            <wp:extent cx="714375" cy="866775"/>
            <wp:effectExtent l="0" t="0" r="9525" b="9525"/>
            <wp:wrapNone/>
            <wp:docPr id="4" name="Рисунок 4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423" w:rsidRPr="00A748A7" w:rsidRDefault="00731423" w:rsidP="00A748A7">
      <w:pPr>
        <w:jc w:val="right"/>
        <w:rPr>
          <w:rFonts w:ascii="Times New Roman" w:hAnsi="Times New Roman"/>
          <w:sz w:val="28"/>
          <w:szCs w:val="28"/>
        </w:rPr>
      </w:pPr>
    </w:p>
    <w:p w:rsidR="00A748A7" w:rsidRDefault="00A748A7" w:rsidP="00DB6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48FF" w:rsidRPr="00A748A7" w:rsidRDefault="00E748FF" w:rsidP="00DB6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2318" w:rsidRPr="007F2318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2318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7F2318" w:rsidRPr="007F2318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2318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DB6211" w:rsidRDefault="00DB6211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F2318" w:rsidRPr="00A85B01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A85B01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A85B01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731423" w:rsidRDefault="00731423" w:rsidP="00DB621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51DCA" w:rsidRPr="007F2318" w:rsidRDefault="00D51DCA" w:rsidP="00DB621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B6211" w:rsidRDefault="00E5610B" w:rsidP="00DB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85B01">
        <w:rPr>
          <w:rFonts w:ascii="Times New Roman" w:hAnsi="Times New Roman"/>
          <w:b/>
          <w:sz w:val="28"/>
          <w:szCs w:val="28"/>
          <w:u w:val="single"/>
        </w:rPr>
        <w:t>2</w:t>
      </w:r>
      <w:r w:rsidR="00D51DCA">
        <w:rPr>
          <w:rFonts w:ascii="Times New Roman" w:hAnsi="Times New Roman"/>
          <w:b/>
          <w:sz w:val="28"/>
          <w:szCs w:val="28"/>
          <w:u w:val="single"/>
        </w:rPr>
        <w:t>3</w:t>
      </w:r>
      <w:r w:rsidR="00DB62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51DCA">
        <w:rPr>
          <w:rFonts w:ascii="Times New Roman" w:hAnsi="Times New Roman"/>
          <w:b/>
          <w:sz w:val="28"/>
          <w:szCs w:val="28"/>
          <w:u w:val="single"/>
        </w:rPr>
        <w:t>ноября</w:t>
      </w:r>
      <w:r w:rsidR="007F2318" w:rsidRPr="007F2318"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b/>
          <w:sz w:val="28"/>
          <w:szCs w:val="28"/>
          <w:u w:val="single"/>
        </w:rPr>
        <w:t>23</w:t>
      </w:r>
      <w:r w:rsidR="007F2318" w:rsidRPr="007F2318">
        <w:rPr>
          <w:rFonts w:ascii="Times New Roman" w:hAnsi="Times New Roman"/>
          <w:b/>
          <w:sz w:val="28"/>
          <w:szCs w:val="28"/>
          <w:u w:val="single"/>
        </w:rPr>
        <w:t xml:space="preserve"> г. №</w:t>
      </w:r>
      <w:r w:rsidR="00A85B01"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="00D51DCA">
        <w:rPr>
          <w:rFonts w:ascii="Times New Roman" w:hAnsi="Times New Roman"/>
          <w:b/>
          <w:sz w:val="28"/>
          <w:szCs w:val="28"/>
          <w:u w:val="single"/>
        </w:rPr>
        <w:t>2</w:t>
      </w:r>
      <w:r w:rsidR="002D2248">
        <w:rPr>
          <w:rFonts w:ascii="Times New Roman" w:hAnsi="Times New Roman"/>
          <w:b/>
          <w:sz w:val="28"/>
          <w:szCs w:val="28"/>
          <w:u w:val="single"/>
        </w:rPr>
        <w:t>8</w:t>
      </w:r>
      <w:r w:rsidR="00DB6211">
        <w:rPr>
          <w:rFonts w:ascii="Times New Roman" w:hAnsi="Times New Roman"/>
          <w:b/>
          <w:sz w:val="28"/>
          <w:szCs w:val="28"/>
        </w:rPr>
        <w:t xml:space="preserve"> </w:t>
      </w:r>
    </w:p>
    <w:p w:rsidR="007F2318" w:rsidRPr="008346B4" w:rsidRDefault="008346B4" w:rsidP="00DB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B6211">
        <w:rPr>
          <w:rFonts w:ascii="Times New Roman" w:hAnsi="Times New Roman"/>
          <w:b/>
          <w:sz w:val="28"/>
          <w:szCs w:val="28"/>
        </w:rPr>
        <w:t xml:space="preserve">          </w:t>
      </w:r>
      <w:r w:rsidR="007F2318" w:rsidRPr="00DB6211">
        <w:rPr>
          <w:rFonts w:ascii="Times New Roman" w:hAnsi="Times New Roman"/>
          <w:b/>
        </w:rPr>
        <w:t>г.Рубцовск</w:t>
      </w:r>
    </w:p>
    <w:p w:rsidR="007F2318" w:rsidRPr="00A85B01" w:rsidRDefault="007F2318" w:rsidP="00DB6211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7F2318" w:rsidRPr="007F2318" w:rsidTr="002D2248">
        <w:trPr>
          <w:trHeight w:val="1891"/>
        </w:trPr>
        <w:tc>
          <w:tcPr>
            <w:tcW w:w="4644" w:type="dxa"/>
            <w:hideMark/>
          </w:tcPr>
          <w:p w:rsidR="002D2248" w:rsidRPr="002D2248" w:rsidRDefault="002D2248" w:rsidP="002D2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D22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  внесении  изменений  в   реш</w:t>
            </w:r>
            <w:r w:rsidRPr="002D22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е</w:t>
            </w:r>
            <w:r w:rsidRPr="002D22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ние Рубцовского  городского  Совета депутатов Алтайского края от 22.05.2008  № 731 «</w:t>
            </w:r>
            <w:r w:rsidRPr="002D2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 порядке назначения, индексации и  выпл</w:t>
            </w:r>
            <w:r w:rsidRPr="002D2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2D2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 доплаты к пенсии лицам, замеща</w:t>
            </w:r>
            <w:r w:rsidRPr="002D2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2D2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шим  должности главы  муниц</w:t>
            </w:r>
            <w:r w:rsidRPr="002D2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2D2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образования  «Город Ру</w:t>
            </w:r>
            <w:r w:rsidRPr="002D2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2D2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цовск» Алтайского края (главы г</w:t>
            </w:r>
            <w:r w:rsidRPr="002D2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2D2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рода), выборные должности (горо</w:t>
            </w:r>
            <w:r w:rsidRPr="002D2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2D2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уровня) в органах  госуда</w:t>
            </w:r>
            <w:r w:rsidRPr="002D2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2D2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власти и управления А</w:t>
            </w:r>
            <w:r w:rsidRPr="002D2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2D2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тайского края в период существов</w:t>
            </w:r>
            <w:r w:rsidRPr="002D2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2D2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Союза ССР и РСФСР,  пенсии за выслугу лет лицам, замещавшим</w:t>
            </w:r>
            <w:proofErr w:type="gramEnd"/>
            <w:r w:rsidRPr="002D2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должности муниц</w:t>
            </w:r>
            <w:r w:rsidRPr="002D2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2D2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пальной службы» </w:t>
            </w:r>
          </w:p>
          <w:p w:rsidR="007F2318" w:rsidRPr="007F2318" w:rsidRDefault="007F2318" w:rsidP="00E748F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51DCA" w:rsidRDefault="00D51DCA" w:rsidP="00DB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248" w:rsidRDefault="002D2248" w:rsidP="00E74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2248" w:rsidRPr="002D2248" w:rsidRDefault="002D2248" w:rsidP="002D22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Администрации Алтайского края от 26.11.2015 № 478 «О порядке назначения, индексации и выплаты ежемеся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ной доплаты к пенсии, пенсии за выслугу лет и доплаты к пенсии» (с измен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ниями), частью 4 статьи 75 Устава муниципального образования город Ру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цовск Алтайского края Рубцовский городской Совет депутатов Алтайского края</w:t>
      </w:r>
    </w:p>
    <w:p w:rsidR="002D2248" w:rsidRPr="002D2248" w:rsidRDefault="002D2248" w:rsidP="002D2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</w:p>
    <w:p w:rsidR="002D2248" w:rsidRPr="002D2248" w:rsidRDefault="002D2248" w:rsidP="002D2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proofErr w:type="gramStart"/>
      <w:r w:rsidRPr="002D2248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Р</w:t>
      </w:r>
      <w:proofErr w:type="gramEnd"/>
      <w:r w:rsidRPr="002D2248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 xml:space="preserve"> Е Ш И Л:</w:t>
      </w:r>
    </w:p>
    <w:p w:rsidR="002D2248" w:rsidRPr="002D2248" w:rsidRDefault="002D2248" w:rsidP="002D2248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Внести в Положение о порядке назначения, индексации и выплаты доплаты к пенсии лицам, замещавшим должности главы муниципального о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разования «Город Рубцовск» Алтайского края (главы города), выборные должности (городского уровня) в органах государственной власти и управл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ния Алтайского края в период существования Союза ССР и РСФСР, пенсии за выслугу лет лицам, замещавшим должности муниципальной службы, утвержденное решением Рубцовского городского Совета депутатов Алта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ского края</w:t>
      </w:r>
      <w:proofErr w:type="gramEnd"/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от 22.05.2008 № 731 «О порядке назначения, индексации и выпл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ты доплаты к пенсии лицам, замещавшим должности главы муниципального образования «Город Рубцовск» Алтайского края (главы города), выборные должности (городского уровня) в органах государственной власти и управл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ния Алтайского края в период существования Союза ССР и РСФСР, пенсии за выслугу лет лицам, замещавшим должности муниципальной службы» (с изменениями, внесенными решениями Рубцовского городского Совета деп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татов</w:t>
      </w:r>
      <w:proofErr w:type="gramEnd"/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 xml:space="preserve">Алтайского края от </w:t>
      </w:r>
      <w:r w:rsidRPr="002D2248">
        <w:rPr>
          <w:rFonts w:ascii="Times New Roman" w:eastAsia="Times New Roman" w:hAnsi="Times New Roman" w:cs="Arial"/>
          <w:sz w:val="28"/>
          <w:szCs w:val="28"/>
          <w:lang w:eastAsia="ru-RU"/>
        </w:rPr>
        <w:t>16.04.2009 № 158, от 18.03.2010 № 366, от 19.04.2012 № 783,</w:t>
      </w:r>
      <w:r w:rsidRPr="002D22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 xml:space="preserve"> от 23.12.2015 № 627, от 20.04.2017 № 858, от</w:t>
      </w:r>
      <w:r w:rsidRPr="002D224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20.12.2018 № 227, от 20.06.2019 № 289, от 21.10.2021 № 706, с учетом апелляционных определений Верховного Суда Российской Федерации по делам № 51-АПГ16-19 от 26.12.2016, № 51-АПГ18-26 от 20.03.2019) (далее – Положение), следующие изменения:</w:t>
      </w:r>
      <w:proofErr w:type="gramEnd"/>
    </w:p>
    <w:p w:rsidR="002D2248" w:rsidRPr="002D2248" w:rsidRDefault="002D2248" w:rsidP="002D2248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 xml:space="preserve">1.1. в части 1 раздела </w:t>
      </w:r>
      <w:r w:rsidRPr="002D2248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слова «с учетом коэффициента 0,8» заменить словами «с учетом коэффициента 0,8 и районного коэффициента»;</w:t>
      </w:r>
    </w:p>
    <w:p w:rsidR="002D2248" w:rsidRPr="002D2248" w:rsidRDefault="002D2248" w:rsidP="002D2248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 xml:space="preserve">1.2. в части 2 раздела </w:t>
      </w:r>
      <w:r w:rsidRPr="002D2248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слова «с учетом коэффициента 2,3» заменить словами «с учетом коэффициента 1,3»;</w:t>
      </w:r>
    </w:p>
    <w:p w:rsidR="002D2248" w:rsidRPr="002D2248" w:rsidRDefault="002D2248" w:rsidP="002D2248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 xml:space="preserve">1.3. часть 6 раздела </w:t>
      </w:r>
      <w:r w:rsidRPr="002D2248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изложить в следующей редакции:</w:t>
      </w:r>
    </w:p>
    <w:p w:rsidR="002D2248" w:rsidRPr="002D2248" w:rsidRDefault="002D2248" w:rsidP="002D2248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 xml:space="preserve">«6. Размер среднемесячного денежного содержания, </w:t>
      </w:r>
      <w:proofErr w:type="gramStart"/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исходя из которого исчисляется</w:t>
      </w:r>
      <w:proofErr w:type="gramEnd"/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 пенсии за выслугу лет лиц, замещавших должности, о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носящиеся к главной, ведущей, старшей и младшей группам должностей, не может превышать 1,3 должностного оклада по замещавшейся должности м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 xml:space="preserve">ниципальной службы (с учетом районного коэффициента, установленного в соответствии с законодательством Российской Федерации). </w:t>
      </w:r>
    </w:p>
    <w:p w:rsidR="002D2248" w:rsidRPr="002D2248" w:rsidRDefault="002D2248" w:rsidP="002D2248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Размер среднемесячного денежного содержания, исходя из которого исчисляется размер пенсии за выслугу лет лиц, замещавших должности, о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носящиеся к высшей группе должностей, не может превышать одного дол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ностного оклада по замещавшейся должности муниципальной службы (с учетом районного коэффициента, установленного в соответствии с законод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Федерации)</w:t>
      </w:r>
      <w:proofErr w:type="gramStart"/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D2248" w:rsidRPr="002D2248" w:rsidRDefault="002D2248" w:rsidP="002D2248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 xml:space="preserve">1.4. часть 9 раздела </w:t>
      </w:r>
      <w:r w:rsidRPr="002D2248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изложить в следующей редакции:</w:t>
      </w:r>
    </w:p>
    <w:p w:rsidR="002D2248" w:rsidRPr="002D2248" w:rsidRDefault="002D2248" w:rsidP="002D2248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«9. В случае</w:t>
      </w:r>
      <w:proofErr w:type="gramStart"/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размер пенсии за выслугу лет лиц, замещавших должности муниципальной службы, относящиеся к старшей и младшей группам должностей, исчисленный по правилам, указанным в части 5 раздела </w:t>
      </w:r>
      <w:r w:rsidRPr="002D2248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Положения, меньше, чем размер фиксированной выплаты к страховой пенсии, действующей в соответствии с законодательством Российской Фед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рации по состоянию на 01.01.2019, пенсия за выслугу лет устанавливается в размере фиксированной выплаты к страховой пенсии по старости, действ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ющей по состоянию на 01.01.2019.</w:t>
      </w:r>
    </w:p>
    <w:p w:rsidR="002D2248" w:rsidRPr="002D2248" w:rsidRDefault="002D2248" w:rsidP="002D2248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случае если размер пенсии за выслугу лет лиц, замещавших должн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сти муниципальной службы, относящиеся к ведущей группе должностей, и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численный по правилам, указанным в части 5 раздела </w:t>
      </w:r>
      <w:r w:rsidRPr="002D2248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Положения, меньше, чем размер фиксированной выплаты к страховой пенсии, действу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щей в соответствии с законодательством Российской Федерации по состо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нию на 01.01.2019, с учетом коэффициента 1,3, пенсия за выслугу лет уст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навливается в размере фиксированной выплаты</w:t>
      </w:r>
      <w:proofErr w:type="gramEnd"/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 xml:space="preserve"> к страховой пенсии по стар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сти, де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ствующей по состоянию на 01.01.2019, с учетом коэффициента 1,3.</w:t>
      </w:r>
    </w:p>
    <w:p w:rsidR="002D2248" w:rsidRPr="002D2248" w:rsidRDefault="002D2248" w:rsidP="002D2248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В случае если размер пенсии за выслугу лет лиц, замещавших должн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сти муниципальной службы, относящиеся к главной группе должностей, и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численный по правилам, указанным в части 5 раздела </w:t>
      </w:r>
      <w:r w:rsidRPr="002D2248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Положения, мен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ше, чем размер фиксированной выплаты к страховой пенсии, действующей в соответствии с законодательством Российской Федерации по состоянию на 01.01.2019, с учетом коэффициента 1,6, пенсия за выслугу лет устанавливае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ся в размере фиксированной выплаты</w:t>
      </w:r>
      <w:proofErr w:type="gramEnd"/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 xml:space="preserve"> к страховой пенсии по старости, де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ствующей по состоянию на 01.01.2019, с учетом коэффициента 1,6.</w:t>
      </w:r>
    </w:p>
    <w:p w:rsidR="002D2248" w:rsidRPr="002D2248" w:rsidRDefault="002D2248" w:rsidP="002D2248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В случае если размер пенсии за выслугу лет лиц, замещавших должн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сти муниципальной службы, относящиеся к высшей группе должностей, и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численный по правилам, указанным в части 5 раздела </w:t>
      </w:r>
      <w:r w:rsidRPr="002D2248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Положения, мен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ше, чем размер фиксированной выплаты к страховой пенсии, действующей в соответствии с законодательством Российской Федерации по состоянию на 01.01.2019, с учетом коэффициента 1,9, пенсия за выслугу лет устанавливае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ся в размере фиксированной выплаты</w:t>
      </w:r>
      <w:proofErr w:type="gramEnd"/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 xml:space="preserve"> к страховой пенсии по старости, де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ствующей по состоянию на 01.01.2019, с учетом коэффициента 1,9.»;</w:t>
      </w:r>
    </w:p>
    <w:p w:rsidR="002D2248" w:rsidRPr="002D2248" w:rsidRDefault="002D2248" w:rsidP="002D2248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 xml:space="preserve">1.5. раздел </w:t>
      </w:r>
      <w:r w:rsidRPr="002D2248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дополнить частью 9 следующего содержания:</w:t>
      </w:r>
    </w:p>
    <w:p w:rsidR="002D2248" w:rsidRPr="002D2248" w:rsidRDefault="002D2248" w:rsidP="002D2248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 xml:space="preserve">«9. </w:t>
      </w:r>
      <w:proofErr w:type="gramStart"/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осуществляющий выплату пенсии за в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слугу лет, доплату к пенсии, ежегодно до 1 марта и 1 сентября направляет в орган, выплачивающий пенсию, запрос о размерах страховой пенсии по ст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рости (инвалидности), сумме фиксированной выплаты к страховой пенсии по старости и повышений указанной выплаты, сумме, полагающейся в связи с валоризацией пенсионных прав лиц, получающих пенсию за выслугу лет, на 1 февраля</w:t>
      </w:r>
      <w:proofErr w:type="gramEnd"/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 xml:space="preserve"> и 1 августа</w:t>
      </w:r>
      <w:proofErr w:type="gramStart"/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2D2248" w:rsidRPr="002D2248" w:rsidRDefault="002D2248" w:rsidP="002D2248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опубликовать в газете «Местное время».</w:t>
      </w:r>
    </w:p>
    <w:p w:rsidR="002D2248" w:rsidRPr="002D2248" w:rsidRDefault="002D2248" w:rsidP="002D2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после официального опублик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вания в газете «Местное время» и распространяет свое действие с 01.01.2024.</w:t>
      </w:r>
    </w:p>
    <w:p w:rsidR="002D2248" w:rsidRPr="002D2248" w:rsidRDefault="002D2248" w:rsidP="002D2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ком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тет Рубцовского городского Совета депутатов Алтайского края по эконом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D2248">
        <w:rPr>
          <w:rFonts w:ascii="Times New Roman" w:eastAsia="Times New Roman" w:hAnsi="Times New Roman"/>
          <w:sz w:val="28"/>
          <w:szCs w:val="28"/>
          <w:lang w:eastAsia="ru-RU"/>
        </w:rPr>
        <w:t>ческой политике (А.Д. Гуньков).</w:t>
      </w:r>
    </w:p>
    <w:p w:rsidR="002D2248" w:rsidRDefault="002D2248" w:rsidP="00E74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2248" w:rsidRDefault="002D2248" w:rsidP="00E74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48FF" w:rsidRPr="00E748FF" w:rsidRDefault="00E748FF" w:rsidP="00E7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Рубцовского </w:t>
      </w:r>
      <w:proofErr w:type="gramStart"/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proofErr w:type="gramEnd"/>
    </w:p>
    <w:p w:rsidR="00E748FF" w:rsidRPr="00E748FF" w:rsidRDefault="00E748FF" w:rsidP="00E748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Алтайского края                                           С.П. </w:t>
      </w:r>
      <w:proofErr w:type="spellStart"/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>Черноив</w:t>
      </w:r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>нов</w:t>
      </w:r>
      <w:proofErr w:type="spellEnd"/>
    </w:p>
    <w:p w:rsidR="002D2248" w:rsidRDefault="002D2248" w:rsidP="00E7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E748FF" w:rsidRDefault="00E748FF" w:rsidP="002D2248">
      <w:pPr>
        <w:spacing w:after="0" w:line="240" w:lineRule="auto"/>
        <w:ind w:right="-1050"/>
        <w:rPr>
          <w:rFonts w:ascii="Times New Roman" w:hAnsi="Times New Roman"/>
          <w:sz w:val="28"/>
          <w:szCs w:val="28"/>
        </w:rPr>
      </w:pPr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>Глава города Рубцовска                                                              Д.З. Фельдман</w:t>
      </w:r>
    </w:p>
    <w:sectPr w:rsidR="00E748FF" w:rsidSect="0006222D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9CD" w:rsidRDefault="00AF59CD">
      <w:r>
        <w:separator/>
      </w:r>
    </w:p>
  </w:endnote>
  <w:endnote w:type="continuationSeparator" w:id="0">
    <w:p w:rsidR="00AF59CD" w:rsidRDefault="00AF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9CD" w:rsidRDefault="00AF59CD">
      <w:r>
        <w:separator/>
      </w:r>
    </w:p>
  </w:footnote>
  <w:footnote w:type="continuationSeparator" w:id="0">
    <w:p w:rsidR="00AF59CD" w:rsidRDefault="00AF5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63" w:rsidRDefault="00A94593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26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663" w:rsidRDefault="007C2663" w:rsidP="006961B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63" w:rsidRDefault="00A94593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266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2248">
      <w:rPr>
        <w:rStyle w:val="a5"/>
        <w:noProof/>
      </w:rPr>
      <w:t>2</w:t>
    </w:r>
    <w:r>
      <w:rPr>
        <w:rStyle w:val="a5"/>
      </w:rPr>
      <w:fldChar w:fldCharType="end"/>
    </w:r>
  </w:p>
  <w:p w:rsidR="007C2663" w:rsidRDefault="007C2663" w:rsidP="006961B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EEB"/>
    <w:multiLevelType w:val="multilevel"/>
    <w:tmpl w:val="FC061F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4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837324C"/>
    <w:multiLevelType w:val="hybridMultilevel"/>
    <w:tmpl w:val="C2AE0F44"/>
    <w:lvl w:ilvl="0" w:tplc="11542E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5D31EE"/>
    <w:multiLevelType w:val="hybridMultilevel"/>
    <w:tmpl w:val="9C644F6C"/>
    <w:lvl w:ilvl="0" w:tplc="EC32E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AB27C9"/>
    <w:multiLevelType w:val="hybridMultilevel"/>
    <w:tmpl w:val="F71217D8"/>
    <w:lvl w:ilvl="0" w:tplc="335E2D7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AA103B"/>
    <w:multiLevelType w:val="hybridMultilevel"/>
    <w:tmpl w:val="522CC062"/>
    <w:lvl w:ilvl="0" w:tplc="7AFEC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1A"/>
    <w:rsid w:val="000172E7"/>
    <w:rsid w:val="000204F7"/>
    <w:rsid w:val="00035D38"/>
    <w:rsid w:val="000463E7"/>
    <w:rsid w:val="0006222D"/>
    <w:rsid w:val="0006734A"/>
    <w:rsid w:val="00073952"/>
    <w:rsid w:val="000B29A0"/>
    <w:rsid w:val="000B33AA"/>
    <w:rsid w:val="001036AB"/>
    <w:rsid w:val="001110B3"/>
    <w:rsid w:val="00112C42"/>
    <w:rsid w:val="00136BA3"/>
    <w:rsid w:val="00141FE1"/>
    <w:rsid w:val="0015378B"/>
    <w:rsid w:val="00162FC8"/>
    <w:rsid w:val="00164BF1"/>
    <w:rsid w:val="00175509"/>
    <w:rsid w:val="001957CD"/>
    <w:rsid w:val="001A1830"/>
    <w:rsid w:val="001B7FFA"/>
    <w:rsid w:val="001C3D7A"/>
    <w:rsid w:val="001C48D9"/>
    <w:rsid w:val="001C5130"/>
    <w:rsid w:val="001D2862"/>
    <w:rsid w:val="001D3732"/>
    <w:rsid w:val="001F05F9"/>
    <w:rsid w:val="001F782E"/>
    <w:rsid w:val="0020744A"/>
    <w:rsid w:val="002178E7"/>
    <w:rsid w:val="00240961"/>
    <w:rsid w:val="00262431"/>
    <w:rsid w:val="00265095"/>
    <w:rsid w:val="00272B89"/>
    <w:rsid w:val="002B298E"/>
    <w:rsid w:val="002B6C6A"/>
    <w:rsid w:val="002D2248"/>
    <w:rsid w:val="002E38AC"/>
    <w:rsid w:val="002E5A48"/>
    <w:rsid w:val="002E6148"/>
    <w:rsid w:val="002E7860"/>
    <w:rsid w:val="002F3E6F"/>
    <w:rsid w:val="00315C84"/>
    <w:rsid w:val="0032611B"/>
    <w:rsid w:val="00340807"/>
    <w:rsid w:val="00351EC9"/>
    <w:rsid w:val="00363643"/>
    <w:rsid w:val="003840B5"/>
    <w:rsid w:val="00384C58"/>
    <w:rsid w:val="003979F0"/>
    <w:rsid w:val="003A0EF4"/>
    <w:rsid w:val="003A3553"/>
    <w:rsid w:val="003A3AE4"/>
    <w:rsid w:val="003B334C"/>
    <w:rsid w:val="003C6690"/>
    <w:rsid w:val="003E67E2"/>
    <w:rsid w:val="003F2F86"/>
    <w:rsid w:val="004255A1"/>
    <w:rsid w:val="00431E5D"/>
    <w:rsid w:val="00450D9E"/>
    <w:rsid w:val="0046440D"/>
    <w:rsid w:val="00475B45"/>
    <w:rsid w:val="0048151E"/>
    <w:rsid w:val="0048690D"/>
    <w:rsid w:val="004F0F2C"/>
    <w:rsid w:val="004F293F"/>
    <w:rsid w:val="004F2BA6"/>
    <w:rsid w:val="004F38A4"/>
    <w:rsid w:val="00510B71"/>
    <w:rsid w:val="00533FB5"/>
    <w:rsid w:val="00560F50"/>
    <w:rsid w:val="00563287"/>
    <w:rsid w:val="0056489D"/>
    <w:rsid w:val="005663A2"/>
    <w:rsid w:val="00580D49"/>
    <w:rsid w:val="00590DA1"/>
    <w:rsid w:val="005A0E48"/>
    <w:rsid w:val="005B3DD6"/>
    <w:rsid w:val="005B7DAA"/>
    <w:rsid w:val="005C5B3D"/>
    <w:rsid w:val="005F15F0"/>
    <w:rsid w:val="00624362"/>
    <w:rsid w:val="00631236"/>
    <w:rsid w:val="00636369"/>
    <w:rsid w:val="006547E5"/>
    <w:rsid w:val="00662216"/>
    <w:rsid w:val="00684C5A"/>
    <w:rsid w:val="00692F08"/>
    <w:rsid w:val="006961BD"/>
    <w:rsid w:val="006B47BF"/>
    <w:rsid w:val="006B6A5A"/>
    <w:rsid w:val="006B7F42"/>
    <w:rsid w:val="00710809"/>
    <w:rsid w:val="00731423"/>
    <w:rsid w:val="0073356D"/>
    <w:rsid w:val="00751B0C"/>
    <w:rsid w:val="007731DB"/>
    <w:rsid w:val="0077648E"/>
    <w:rsid w:val="007779B7"/>
    <w:rsid w:val="00781244"/>
    <w:rsid w:val="00783F1A"/>
    <w:rsid w:val="007B6A37"/>
    <w:rsid w:val="007C2663"/>
    <w:rsid w:val="007F2318"/>
    <w:rsid w:val="007F3E4B"/>
    <w:rsid w:val="00802FD8"/>
    <w:rsid w:val="0081370C"/>
    <w:rsid w:val="008242BE"/>
    <w:rsid w:val="008263F6"/>
    <w:rsid w:val="008321BC"/>
    <w:rsid w:val="008346B4"/>
    <w:rsid w:val="00844C29"/>
    <w:rsid w:val="0087563B"/>
    <w:rsid w:val="008878EF"/>
    <w:rsid w:val="008B5C21"/>
    <w:rsid w:val="008C2388"/>
    <w:rsid w:val="008C4F40"/>
    <w:rsid w:val="008E0DAF"/>
    <w:rsid w:val="008E32B3"/>
    <w:rsid w:val="009158AE"/>
    <w:rsid w:val="00920CA0"/>
    <w:rsid w:val="009255AF"/>
    <w:rsid w:val="00936B4C"/>
    <w:rsid w:val="009575BC"/>
    <w:rsid w:val="0097524E"/>
    <w:rsid w:val="00980158"/>
    <w:rsid w:val="009D4FC7"/>
    <w:rsid w:val="009E57FC"/>
    <w:rsid w:val="009F136A"/>
    <w:rsid w:val="00A0218E"/>
    <w:rsid w:val="00A11F81"/>
    <w:rsid w:val="00A25C5C"/>
    <w:rsid w:val="00A53463"/>
    <w:rsid w:val="00A63F2F"/>
    <w:rsid w:val="00A70019"/>
    <w:rsid w:val="00A748A7"/>
    <w:rsid w:val="00A85B01"/>
    <w:rsid w:val="00A94593"/>
    <w:rsid w:val="00AA2A4F"/>
    <w:rsid w:val="00AB0AE4"/>
    <w:rsid w:val="00AD0518"/>
    <w:rsid w:val="00AD4B91"/>
    <w:rsid w:val="00AE0787"/>
    <w:rsid w:val="00AE4BF0"/>
    <w:rsid w:val="00AF59CD"/>
    <w:rsid w:val="00AF5DD5"/>
    <w:rsid w:val="00AF64F0"/>
    <w:rsid w:val="00B03E57"/>
    <w:rsid w:val="00B04390"/>
    <w:rsid w:val="00B075D7"/>
    <w:rsid w:val="00B13835"/>
    <w:rsid w:val="00B32D54"/>
    <w:rsid w:val="00B629A6"/>
    <w:rsid w:val="00B71304"/>
    <w:rsid w:val="00B84474"/>
    <w:rsid w:val="00B92D61"/>
    <w:rsid w:val="00B94910"/>
    <w:rsid w:val="00BB2B9D"/>
    <w:rsid w:val="00BB5EF5"/>
    <w:rsid w:val="00BC59BD"/>
    <w:rsid w:val="00BC6F2D"/>
    <w:rsid w:val="00BE09A9"/>
    <w:rsid w:val="00BE64EA"/>
    <w:rsid w:val="00BE7B51"/>
    <w:rsid w:val="00C01333"/>
    <w:rsid w:val="00C13289"/>
    <w:rsid w:val="00C171D9"/>
    <w:rsid w:val="00C20BFB"/>
    <w:rsid w:val="00C2695F"/>
    <w:rsid w:val="00C708BE"/>
    <w:rsid w:val="00C84F25"/>
    <w:rsid w:val="00CA0D80"/>
    <w:rsid w:val="00CA3C0B"/>
    <w:rsid w:val="00CA684D"/>
    <w:rsid w:val="00CA7FDC"/>
    <w:rsid w:val="00CC20F4"/>
    <w:rsid w:val="00CD147A"/>
    <w:rsid w:val="00CD5E06"/>
    <w:rsid w:val="00CE6D65"/>
    <w:rsid w:val="00CE7AC1"/>
    <w:rsid w:val="00D05706"/>
    <w:rsid w:val="00D212D3"/>
    <w:rsid w:val="00D22616"/>
    <w:rsid w:val="00D412FF"/>
    <w:rsid w:val="00D51DCA"/>
    <w:rsid w:val="00DB6211"/>
    <w:rsid w:val="00DB7432"/>
    <w:rsid w:val="00DC1501"/>
    <w:rsid w:val="00DC47FE"/>
    <w:rsid w:val="00DC7214"/>
    <w:rsid w:val="00DD0A3A"/>
    <w:rsid w:val="00DE7DED"/>
    <w:rsid w:val="00E0691A"/>
    <w:rsid w:val="00E15311"/>
    <w:rsid w:val="00E264C6"/>
    <w:rsid w:val="00E33F65"/>
    <w:rsid w:val="00E34833"/>
    <w:rsid w:val="00E47990"/>
    <w:rsid w:val="00E5610B"/>
    <w:rsid w:val="00E56EF6"/>
    <w:rsid w:val="00E713D6"/>
    <w:rsid w:val="00E748FF"/>
    <w:rsid w:val="00E97B8F"/>
    <w:rsid w:val="00EA5A37"/>
    <w:rsid w:val="00EC1BCB"/>
    <w:rsid w:val="00ED42E9"/>
    <w:rsid w:val="00EF0C85"/>
    <w:rsid w:val="00F13482"/>
    <w:rsid w:val="00F26563"/>
    <w:rsid w:val="00F53EFA"/>
    <w:rsid w:val="00F56A7C"/>
    <w:rsid w:val="00F61A60"/>
    <w:rsid w:val="00F646C3"/>
    <w:rsid w:val="00F64A21"/>
    <w:rsid w:val="00F70F82"/>
    <w:rsid w:val="00F7774A"/>
    <w:rsid w:val="00F90E21"/>
    <w:rsid w:val="00FA3902"/>
    <w:rsid w:val="00FA67B9"/>
    <w:rsid w:val="00FB55DC"/>
    <w:rsid w:val="00FD5FC2"/>
    <w:rsid w:val="00FE0297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4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basedOn w:val="a0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F2318"/>
    <w:rPr>
      <w:rFonts w:ascii="Arial" w:hAnsi="Arial" w:cs="Arial"/>
      <w:sz w:val="22"/>
      <w:szCs w:val="22"/>
    </w:rPr>
  </w:style>
  <w:style w:type="paragraph" w:customStyle="1" w:styleId="ConsPlusNormal0">
    <w:name w:val="ConsPlusNormal"/>
    <w:link w:val="ConsPlusNormal"/>
    <w:rsid w:val="007F231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rsid w:val="00684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Body Text"/>
    <w:basedOn w:val="a"/>
    <w:link w:val="aa"/>
    <w:rsid w:val="00D51DCA"/>
    <w:pPr>
      <w:spacing w:after="120"/>
    </w:pPr>
  </w:style>
  <w:style w:type="character" w:customStyle="1" w:styleId="aa">
    <w:name w:val="Основной текст Знак"/>
    <w:basedOn w:val="a0"/>
    <w:link w:val="a9"/>
    <w:rsid w:val="00D51DC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4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basedOn w:val="a0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F2318"/>
    <w:rPr>
      <w:rFonts w:ascii="Arial" w:hAnsi="Arial" w:cs="Arial"/>
      <w:sz w:val="22"/>
      <w:szCs w:val="22"/>
    </w:rPr>
  </w:style>
  <w:style w:type="paragraph" w:customStyle="1" w:styleId="ConsPlusNormal0">
    <w:name w:val="ConsPlusNormal"/>
    <w:link w:val="ConsPlusNormal"/>
    <w:rsid w:val="007F231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rsid w:val="00684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Body Text"/>
    <w:basedOn w:val="a"/>
    <w:link w:val="aa"/>
    <w:rsid w:val="00D51DCA"/>
    <w:pPr>
      <w:spacing w:after="120"/>
    </w:pPr>
  </w:style>
  <w:style w:type="character" w:customStyle="1" w:styleId="aa">
    <w:name w:val="Основной текст Знак"/>
    <w:basedOn w:val="a0"/>
    <w:link w:val="a9"/>
    <w:rsid w:val="00D51D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Links>
    <vt:vector size="60" baseType="variant">
      <vt:variant>
        <vt:i4>3211367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consultantplus://offline/ref=C57BEBB71EF4E0107D41FBF2E3DDEEA731653B02E20FAC88F046C9915C1EE97ESBA8E</vt:lpwstr>
      </vt:variant>
      <vt:variant>
        <vt:lpwstr/>
      </vt:variant>
      <vt:variant>
        <vt:i4>6160473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consultantplus://offline/ref=C57BEBB71EF4E0107D41E5FFF5B1B0AB3566620AEB50F6DAF44C9CSCA9E</vt:lpwstr>
      </vt:variant>
      <vt:variant>
        <vt:lpwstr/>
      </vt:variant>
      <vt:variant>
        <vt:i4>7471204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consultantplus://offline/ref=F968CF75928B682C981CB94F655ED1F9AE33C40EC5F61502E695E44D1D2BA3D2u1pFC</vt:lpwstr>
      </vt:variant>
      <vt:variant>
        <vt:lpwstr/>
      </vt:variant>
      <vt:variant>
        <vt:i4>4325468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consultantplus://offline/ref=F968CF75928B682C981CA74273328FF5AA309D06CBA5405FE99FB1u1p5C</vt:lpwstr>
      </vt:variant>
      <vt:variant>
        <vt:lpwstr/>
      </vt:variant>
      <vt:variant>
        <vt:i4>7929915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consultantplus://offline/ref=C1B4FE75BEADCBBB8B128FD880DABAD42DFADF1F7DEDEFAE788315B212C344601AD02F39F1B70CEDnF5BE</vt:lpwstr>
      </vt:variant>
      <vt:variant>
        <vt:lpwstr/>
      </vt:variant>
      <vt:variant>
        <vt:i4>4784208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consultantplus://offline/ref=AF54BEAAFC11AB82897A33409CF27C4584E04148AD38E8A3E4E8730BD6E8F6895E8328F34787F1988EC947A252B</vt:lpwstr>
      </vt:variant>
      <vt:variant>
        <vt:lpwstr/>
      </vt:variant>
      <vt:variant>
        <vt:i4>196697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consultantplus://offline/ref=F6F63CB2093DAF86D50B440090E6862162023082507BDB35B1AAA2D18B3BzBE</vt:lpwstr>
      </vt:variant>
      <vt:variant>
        <vt:lpwstr/>
      </vt:variant>
      <vt:variant>
        <vt:i4>196696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consultantplus://offline/ref=F6F63CB2093DAF86D50B440090E68621610B3D8F5C7CDB35B1AAA2D18B3BzBE</vt:lpwstr>
      </vt:variant>
      <vt:variant>
        <vt:lpwstr/>
      </vt:variant>
      <vt:variant>
        <vt:i4>196619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consultantplus://offline/ref=F6F63CB2093DAF86D50B440090E68621610B3C895279DB35B1AAA2D18B3BzBE</vt:lpwstr>
      </vt:variant>
      <vt:variant>
        <vt:lpwstr/>
      </vt:variant>
      <vt:variant>
        <vt:i4>196697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consultantplus://offline/ref=F6F63CB2093DAF86D50B440090E6862162023082507BDB35B1AAA2D18B3BzBE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</cp:lastModifiedBy>
  <cp:revision>3</cp:revision>
  <cp:lastPrinted>2023-11-23T07:00:00Z</cp:lastPrinted>
  <dcterms:created xsi:type="dcterms:W3CDTF">2023-11-23T07:16:00Z</dcterms:created>
  <dcterms:modified xsi:type="dcterms:W3CDTF">2023-11-23T07:18:00Z</dcterms:modified>
</cp:coreProperties>
</file>